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BFB" w:rsidRDefault="0047438D">
      <w:proofErr w:type="spellStart"/>
      <w:r>
        <w:t>Normativad</w:t>
      </w:r>
      <w:proofErr w:type="spellEnd"/>
    </w:p>
    <w:p w:rsidR="0047438D" w:rsidRDefault="0047438D"/>
    <w:p w:rsidR="0047438D" w:rsidRDefault="0047438D">
      <w:r>
        <w:t>Ley 1712 de 2014 (Ley de Transparencia)</w:t>
      </w:r>
    </w:p>
    <w:p w:rsidR="0047438D" w:rsidRDefault="0047438D">
      <w:proofErr w:type="spellStart"/>
      <w:r>
        <w:t>Resolucion</w:t>
      </w:r>
      <w:proofErr w:type="spellEnd"/>
      <w:r>
        <w:t xml:space="preserve"> 2470 de 1997 </w:t>
      </w:r>
      <w:proofErr w:type="spellStart"/>
      <w:r>
        <w:t>Mintic</w:t>
      </w:r>
      <w:proofErr w:type="spellEnd"/>
    </w:p>
    <w:p w:rsidR="0047438D" w:rsidRDefault="0047438D">
      <w:r>
        <w:t>Decreto 103 de 2015 Art. 17</w:t>
      </w:r>
    </w:p>
    <w:p w:rsidR="0047438D" w:rsidRDefault="0047438D">
      <w:bookmarkStart w:id="0" w:name="_GoBack"/>
      <w:bookmarkEnd w:id="0"/>
    </w:p>
    <w:p w:rsidR="0047438D" w:rsidRDefault="0047438D"/>
    <w:sectPr w:rsidR="004743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8D"/>
    <w:rsid w:val="0047438D"/>
    <w:rsid w:val="007663FA"/>
    <w:rsid w:val="00CF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29DB88C-3D13-4B48-81E1-B85B70631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HIT</dc:creator>
  <cp:keywords/>
  <dc:description/>
  <cp:lastModifiedBy>GERENCIA HIT</cp:lastModifiedBy>
  <cp:revision>1</cp:revision>
  <dcterms:created xsi:type="dcterms:W3CDTF">2020-10-14T23:56:00Z</dcterms:created>
  <dcterms:modified xsi:type="dcterms:W3CDTF">2020-10-14T23:58:00Z</dcterms:modified>
</cp:coreProperties>
</file>